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jc w:val="right"/>
        <w:rPr/>
      </w:pPr>
      <w:r>
        <w:rPr>
          <w:color w:val="000000"/>
          <w:sz w:val="28"/>
          <w:szCs w:val="28"/>
        </w:rPr>
        <w:t>All. 3</w:t>
      </w:r>
    </w:p>
    <w:p>
      <w:pPr>
        <w:pStyle w:val="NormalWeb"/>
        <w:spacing w:before="280" w:after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>
      <w:pPr>
        <w:pStyle w:val="NormalWeb"/>
        <w:spacing w:before="280" w:after="28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>
      <w:pPr>
        <w:pStyle w:val="NormalWeb"/>
        <w:spacing w:before="280" w:after="2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prov.________residente in_________________________alla via___________________________________</w:t>
      </w:r>
    </w:p>
    <w:p>
      <w:pPr>
        <w:pStyle w:val="NormalWeb"/>
        <w:spacing w:before="280" w:after="2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>
      <w:pPr>
        <w:pStyle w:val="NormalWeb"/>
        <w:spacing w:lineRule="atLeast" w:line="240"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D.Lgs. 165 del 2001 e successive modifiche;</w:t>
      </w:r>
    </w:p>
    <w:p>
      <w:pPr>
        <w:pStyle w:val="NormalWeb"/>
        <w:spacing w:lineRule="atLeast" w:line="240"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codice di comportamento dei dipendenti pubblici;</w:t>
      </w:r>
    </w:p>
    <w:p>
      <w:pPr>
        <w:pStyle w:val="NormalWeb"/>
        <w:spacing w:lineRule="atLeast" w:line="240"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>il D. Lgs. 33/2013;</w:t>
      </w:r>
    </w:p>
    <w:p>
      <w:pPr>
        <w:pStyle w:val="NormalWeb"/>
        <w:spacing w:lineRule="atLeast" w:line="240"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Lgs. 39/2013;</w:t>
      </w:r>
    </w:p>
    <w:p>
      <w:pPr>
        <w:pStyle w:val="NormalWeb"/>
        <w:spacing w:lineRule="atLeast" w:line="240" w:beforeAutospacing="0" w:before="0" w:afterAutospacing="0" w:after="0"/>
        <w:rPr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 </w:t>
      </w:r>
      <w:r>
        <w:rPr>
          <w:bCs/>
          <w:color w:val="000000"/>
          <w:sz w:val="22"/>
          <w:szCs w:val="22"/>
        </w:rPr>
        <w:t>e s.m.i.</w:t>
      </w:r>
    </w:p>
    <w:p>
      <w:pPr>
        <w:pStyle w:val="NormalWeb"/>
        <w:spacing w:lineRule="atLeast" w:line="240"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Web"/>
        <w:spacing w:lineRule="auto" w:line="480"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di________________________________________________ presso_________________________________________________________________________________</w:t>
      </w:r>
    </w:p>
    <w:p>
      <w:pPr>
        <w:pStyle w:val="NormalWeb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>
      <w:pPr>
        <w:pStyle w:val="NormalWeb"/>
        <w:spacing w:before="280" w:after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avere in atto controversie con l’</w:t>
      </w:r>
      <w:r>
        <w:rPr>
          <w:rFonts w:cs="Times New Roman" w:ascii="Times New Roman" w:hAnsi="Times New Roman"/>
          <w:bCs/>
          <w:iCs/>
        </w:rPr>
        <w:t>Università degli Studi della Campania Luigi Vanvitelli</w:t>
      </w:r>
      <w:r>
        <w:rPr>
          <w:rFonts w:cs="Times New Roman" w:ascii="Times New Roman" w:hAnsi="Times New Roman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avere parentela o affinità entro il 4° grado compreso con docenti e ricercatori del Dipartimento ovvero con il Rettore, il Direttore Generale o un componente del Consiglio di Amministrazione dell’</w:t>
      </w:r>
      <w:r>
        <w:rPr>
          <w:rFonts w:cs="Times New Roman" w:ascii="Times New Roman" w:hAnsi="Times New Roman"/>
          <w:bCs/>
          <w:iCs/>
        </w:rPr>
        <w:t>Università degli Studi della Campania Luigi Vanvitelli</w:t>
      </w:r>
      <w:r>
        <w:rPr>
          <w:rFonts w:cs="Times New Roman" w:ascii="Times New Roman" w:hAnsi="Times New Roman"/>
        </w:rPr>
        <w:t>, in ossequio a quanto disposto dall’art. 18 della Legge n. 240/2010;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</w:rPr>
        <w:t>espressamente di accettare e rispettare le disposizioni contenute nel codice di comportamento dell’Asl Avellino;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0" w:name="_Hlk23609620"/>
      <w:bookmarkEnd w:id="0"/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essere stato/a destituito/a o dispensato/a dall’impiego presso una pubblica amministrazione a causa di insufficiente rendimento o per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</w:rPr>
        <w:t>che non sussistono situazioni, anche potenziali, di conflitto di interessi in relazione alle attività svolte dall’ASL Avellino;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bCs/>
          <w:color w:val="000000"/>
        </w:rPr>
        <w:t xml:space="preserve">di essere informato sul trattamento dei dati raccolti e trattati, pertanto, autorizzare l’Asl Avellino, ai sensi del D.Lgs. 196/2003 e del GDPR 679/2016, al trattamento dei propri dati. </w:t>
      </w:r>
    </w:p>
    <w:p>
      <w:pPr>
        <w:pStyle w:val="NormalWeb"/>
        <w:spacing w:beforeAutospacing="0" w:before="0" w:afterAutospacing="0" w:after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  <w:bookmarkStart w:id="1" w:name="_GoBack"/>
      <w:bookmarkStart w:id="2" w:name="_GoBack"/>
      <w:bookmarkEnd w:id="2"/>
    </w:p>
    <w:p>
      <w:pPr>
        <w:pStyle w:val="NormalWeb"/>
        <w:spacing w:beforeAutospacing="0" w:before="0" w:afterAutospacing="0" w:after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  <w:tab/>
        <w:tab/>
        <w:tab/>
        <w:tab/>
        <w:t xml:space="preserve">   Il Dichiarante </w:t>
      </w:r>
    </w:p>
    <w:p>
      <w:pPr>
        <w:pStyle w:val="NormalWeb"/>
        <w:spacing w:before="280" w:after="280"/>
        <w:rPr/>
      </w:pPr>
      <w:r>
        <w:rPr>
          <w:bCs/>
          <w:color w:val="000000"/>
          <w:sz w:val="22"/>
          <w:szCs w:val="22"/>
        </w:rPr>
        <w:tab/>
        <w:tab/>
        <w:tab/>
        <w:t xml:space="preserve">                       </w:t>
        <w:tab/>
        <w:tab/>
        <w:tab/>
        <w:t xml:space="preserve">     ______________________________________ </w:t>
      </w:r>
    </w:p>
    <w:sectPr>
      <w:footerReference w:type="default" r:id="rId2"/>
      <w:type w:val="nextPage"/>
      <w:pgSz w:w="11906" w:h="16838"/>
      <w:pgMar w:left="1134" w:right="1134" w:gutter="0" w:header="0" w:top="567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3917092"/>
    </w:sdtPr>
    <w:sdtContent>
      <w:p>
        <w:pPr>
          <w:pStyle w:val="Pidipagina"/>
          <w:jc w:val="right"/>
          <w:rPr/>
        </w:pPr>
        <w:r>
          <w:rPr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6e9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d3c31"/>
    <w:rPr/>
  </w:style>
  <w:style w:type="character" w:styleId="PidipaginaCarattere" w:customStyle="1">
    <w:name w:val="Piè di pagina Carattere"/>
    <w:basedOn w:val="DefaultParagraphFont"/>
    <w:uiPriority w:val="99"/>
    <w:qFormat/>
    <w:rsid w:val="00dd3c31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16e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416e98"/>
    <w:pPr>
      <w:spacing w:lineRule="auto" w:line="276"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d3c3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d3c3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d3c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LibreOffice/7.5.5.2$Windows_X86_64 LibreOffice_project/ca8fe7424262805f223b9a2334bc7181abbcbf5e</Application>
  <AppVersion>15.0000</AppVersion>
  <Pages>1</Pages>
  <Words>349</Words>
  <Characters>2400</Characters>
  <CharactersWithSpaces>2763</CharactersWithSpaces>
  <Paragraphs>23</Paragraphs>
  <Company>ASLNA1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2022-03-23T13:25:00Z</dcterms:created>
  <dc:creator>ANGELA MEROLLA</dc:creator>
  <dc:description/>
  <dc:language>it-IT</dc:language>
  <cp:lastModifiedBy/>
  <cp:lastPrinted>2024-08-02T10:44:14Z</cp:lastPrinted>
  <dcterms:modified xsi:type="dcterms:W3CDTF">2024-08-02T11:10:11Z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